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760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7608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540"/>
          </w:cols>
          <w:pgMar w:left="460" w:top="219" w:right="439" w:bottom="6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6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FREYMAN THOMAS C</w:t>
              </w:r>
            </w:hyperlink>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80" w:type="dxa"/>
            <w:vAlign w:val="bottom"/>
            <w:gridSpan w:val="4"/>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AbbVie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ABBV</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3"/>
            <w:vMerge w:val="continue"/>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gridSpan w:val="3"/>
            <w:vMerge w:val="continue"/>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20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06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7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Arial" w:cs="Arial" w:eastAsia="Arial" w:hAnsi="Arial"/>
                <w:sz w:val="13"/>
                <w:szCs w:val="13"/>
                <w:color w:val="auto"/>
              </w:rPr>
              <w:t>below)</w:t>
            </w:r>
          </w:p>
        </w:tc>
        <w:tc>
          <w:tcPr>
            <w:tcW w:w="960" w:type="dxa"/>
            <w:vAlign w:val="bottom"/>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 N. WAUKEGAN ROAD</w:t>
            </w:r>
          </w:p>
        </w:tc>
        <w:tc>
          <w:tcPr>
            <w:tcW w:w="1320" w:type="dxa"/>
            <w:vAlign w:val="bottom"/>
          </w:tcPr>
          <w:p>
            <w:pPr>
              <w:spacing w:after="0"/>
              <w:rPr>
                <w:sz w:val="19"/>
                <w:szCs w:val="19"/>
                <w:color w:val="auto"/>
              </w:rPr>
            </w:pPr>
          </w:p>
        </w:tc>
        <w:tc>
          <w:tcPr>
            <w:tcW w:w="12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05/06/2022</w:t>
            </w: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gridSpan w:val="2"/>
          </w:tcPr>
          <w:p>
            <w:pPr>
              <w:spacing w:after="0"/>
              <w:rPr>
                <w:sz w:val="12"/>
                <w:szCs w:val="12"/>
                <w:color w:val="auto"/>
              </w:rPr>
            </w:pPr>
          </w:p>
        </w:tc>
        <w:tc>
          <w:tcPr>
            <w:tcW w:w="2520" w:type="dxa"/>
            <w:vAlign w:val="bottom"/>
            <w:tcBorders>
              <w:bottom w:val="single" w:sz="8" w:color="2C2C2C"/>
            </w:tcBorders>
            <w:gridSpan w:val="4"/>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3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4"/>
                <w:szCs w:val="4"/>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6"/>
            <w:vMerge w:val="continue"/>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13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3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60064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20" w:type="dxa"/>
            <w:vAlign w:val="bottom"/>
            <w:gridSpan w:val="5"/>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CHICAGO</w:t>
            </w:r>
          </w:p>
        </w:tc>
        <w:tc>
          <w:tcPr>
            <w:tcW w:w="1320" w:type="dxa"/>
            <w:vAlign w:val="bottom"/>
            <w:gridSpan w:val="2"/>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60" w:type="dxa"/>
            <w:vAlign w:val="bottom"/>
            <w:gridSpan w:val="4"/>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ind w:left="140"/>
              <w:spacing w:after="0" w:line="146"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4"/>
          </w:tcPr>
          <w:p>
            <w:pPr>
              <w:ind w:left="10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4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4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05/06/2022</w:t>
            </w:r>
          </w:p>
        </w:tc>
        <w:tc>
          <w:tcPr>
            <w:tcW w:w="6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1,421</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122,776</w:t>
            </w:r>
          </w:p>
        </w:tc>
        <w:tc>
          <w:tcPr>
            <w:tcW w:w="9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4,000</w:t>
            </w:r>
            <w:r>
              <w:rPr>
                <w:rFonts w:ascii="Times New Roman" w:cs="Times New Roman" w:eastAsia="Times New Roman" w:hAnsi="Times New Roman"/>
                <w:sz w:val="22"/>
                <w:szCs w:val="22"/>
                <w:color w:val="008000"/>
                <w:w w:val="93"/>
                <w:vertAlign w:val="superscript"/>
              </w:rPr>
              <w:t>(2)</w:t>
            </w:r>
          </w:p>
        </w:tc>
        <w:tc>
          <w:tcPr>
            <w:tcW w:w="9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in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1,941</w:t>
            </w:r>
            <w:r>
              <w:rPr>
                <w:rFonts w:ascii="Times New Roman" w:cs="Times New Roman" w:eastAsia="Times New Roman" w:hAnsi="Times New Roman"/>
                <w:sz w:val="22"/>
                <w:szCs w:val="22"/>
                <w:color w:val="008000"/>
                <w:w w:val="93"/>
                <w:vertAlign w:val="superscript"/>
              </w:rPr>
              <w:t>(3)</w:t>
            </w:r>
          </w:p>
        </w:tc>
        <w:tc>
          <w:tcPr>
            <w:tcW w:w="9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1,941</w:t>
            </w:r>
            <w:r>
              <w:rPr>
                <w:rFonts w:ascii="Times New Roman" w:cs="Times New Roman" w:eastAsia="Times New Roman" w:hAnsi="Times New Roman"/>
                <w:sz w:val="22"/>
                <w:szCs w:val="22"/>
                <w:color w:val="008000"/>
                <w:w w:val="93"/>
                <w:vertAlign w:val="superscript"/>
              </w:rPr>
              <w:t>(3)</w:t>
            </w:r>
          </w:p>
        </w:tc>
        <w:tc>
          <w:tcPr>
            <w:tcW w:w="96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trustee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for son</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are restricted stock units awarded under the AbbVie Amended and Restated 2013 Incentive Stock Program (the "Program"). They will be paid, on a one-to-one basis, in shares of AbbVie common stock on the earlier of the date of the director's separation from service, death, or the occurrence of a change in control (as defined in the Program).</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spouse is the trustee of the trust. The trust is revocable by his spouse. The reporting person disclaims beneficial ownership of these securities.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in an irrevocable trust for the benefit of the reporting person's son. The reporting person's spouse is the trustee of the trust. The reporting person disclaims beneficial ownership of these securities.</w:t>
      </w:r>
    </w:p>
    <w:p>
      <w:pPr>
        <w:spacing w:after="0" w:line="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Steven L. Scrogham,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46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Thomas C.</w:t>
      </w:r>
      <w:r>
        <w:rPr>
          <w:sz w:val="20"/>
          <w:szCs w:val="20"/>
          <w:color w:val="auto"/>
        </w:rPr>
        <w:tab/>
      </w:r>
      <w:r>
        <w:rPr>
          <w:rFonts w:ascii="Times New Roman" w:cs="Times New Roman" w:eastAsia="Times New Roman" w:hAnsi="Times New Roman"/>
          <w:sz w:val="17"/>
          <w:szCs w:val="17"/>
          <w:color w:val="0000FF"/>
        </w:rPr>
        <w:t>05/09/2022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9126"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2022-05-09T17:08:18Z</dcterms:created>
  <dcterms:modified xsi:type="dcterms:W3CDTF">2022-05-09T17:08:18Z</dcterms:modified>
</cp:coreProperties>
</file>